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66B97529" w:rsidR="00BE7102" w:rsidRPr="00682E6A" w:rsidRDefault="00BE7102" w:rsidP="0005731A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="0005731A">
              <w:rPr>
                <w:b/>
                <w:bCs/>
                <w:sz w:val="28"/>
                <w:szCs w:val="28"/>
                <w:lang w:eastAsia="ru-RU"/>
              </w:rPr>
              <w:t>Организация работы стандартизированных пациентов на практическом экзамене</w:t>
            </w:r>
            <w:r w:rsidR="00B276CD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DB30C5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1D6E1EB6" w:rsidR="00DB30C5" w:rsidRPr="00DB30C5" w:rsidRDefault="0005731A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573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Мендешева</w:t>
            </w:r>
            <w:proofErr w:type="spellEnd"/>
            <w:r w:rsidRPr="000573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Г.Г., к.м.н., эксперт по лицензированию</w:t>
            </w:r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РОО «Национальный центр </w:t>
            </w:r>
            <w:proofErr w:type="gramStart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813EB95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Есдаулетова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 xml:space="preserve"> Г.К., эксперт в области нормативно – правовой деятельности РОО «Национальный центр независимой </w:t>
            </w: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BE7102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72AAC2C3" w:rsidR="00BE7102" w:rsidRPr="00ED091F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Цель:</w:t>
      </w:r>
      <w:r w:rsidRPr="00F75D62">
        <w:rPr>
          <w:rFonts w:ascii="Times New Roman" w:hAnsi="Times New Roman" w:cs="Times New Roman"/>
          <w:sz w:val="28"/>
          <w:szCs w:val="28"/>
        </w:rPr>
        <w:t xml:space="preserve"> </w:t>
      </w:r>
      <w:r w:rsidR="0005731A" w:rsidRPr="00ED091F">
        <w:rPr>
          <w:rFonts w:ascii="Times New Roman" w:hAnsi="Times New Roman" w:cs="Times New Roman"/>
          <w:sz w:val="28"/>
          <w:szCs w:val="28"/>
        </w:rPr>
        <w:t>создание эффективного рабочего процесса практического экзамена с привлечением стандартизированных пациентов</w:t>
      </w:r>
      <w:r w:rsidRPr="00ED091F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F75D6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F75D62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18370F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F75D62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44DE27B5" w:rsidR="00BE7102" w:rsidRPr="000F49B0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4025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964025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964025">
        <w:rPr>
          <w:rFonts w:ascii="Times New Roman" w:hAnsi="Times New Roman" w:cs="Times New Roman"/>
          <w:sz w:val="28"/>
          <w:szCs w:val="28"/>
        </w:rPr>
        <w:t xml:space="preserve">специалист, </w:t>
      </w:r>
      <w:bookmarkStart w:id="0" w:name="_GoBack"/>
      <w:bookmarkEnd w:id="0"/>
      <w:r w:rsidR="00F75D62" w:rsidRPr="00964025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</w:t>
      </w:r>
      <w:r w:rsidR="000F49B0">
        <w:rPr>
          <w:rFonts w:ascii="Times New Roman" w:hAnsi="Times New Roman" w:cs="Times New Roman"/>
          <w:sz w:val="28"/>
          <w:szCs w:val="28"/>
        </w:rPr>
        <w:t xml:space="preserve">, </w:t>
      </w:r>
      <w:r w:rsidR="000F49B0" w:rsidRPr="008F585D">
        <w:rPr>
          <w:rFonts w:ascii="Times New Roman" w:hAnsi="Times New Roman" w:cs="Times New Roman"/>
          <w:sz w:val="28"/>
          <w:szCs w:val="28"/>
        </w:rPr>
        <w:t>ответственный за процесс организации практического экзамена</w:t>
      </w:r>
      <w:r w:rsidR="000F49B0">
        <w:rPr>
          <w:rFonts w:ascii="Times New Roman" w:hAnsi="Times New Roman" w:cs="Times New Roman"/>
          <w:sz w:val="28"/>
          <w:szCs w:val="28"/>
        </w:rPr>
        <w:t>.</w:t>
      </w:r>
    </w:p>
    <w:p w14:paraId="23FB0F30" w14:textId="77777777" w:rsidR="00964025" w:rsidRDefault="00964025" w:rsidP="00964025">
      <w:pPr>
        <w:pStyle w:val="a3"/>
        <w:rPr>
          <w:rFonts w:ascii="Times New Roman" w:hAnsi="Times New Roman"/>
          <w:sz w:val="28"/>
          <w:szCs w:val="28"/>
        </w:rPr>
      </w:pPr>
    </w:p>
    <w:p w14:paraId="6C3D9D34" w14:textId="77777777" w:rsidR="00964025" w:rsidRPr="00964025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Основная часть СОП</w:t>
      </w:r>
    </w:p>
    <w:p w14:paraId="5015EBBB" w14:textId="2F6FE4A5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51ECF042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Стандартизированный пациент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standardized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patients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– специально подготовленный человек, который принимает участие в процессе оценки компетенций специалистов здравоохранения, путем инсценировки/ симулирования клинического случая, согласно заданному клиническому сценарию;</w:t>
      </w:r>
    </w:p>
    <w:p w14:paraId="09C9F623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Клинический сценарий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clinical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script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– это сценарий, связанный с конкретной болезнью пациента, демонстрируемый в искусственной среде;</w:t>
      </w:r>
    </w:p>
    <w:p w14:paraId="23F44E3F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Клиническая задача/ клинический случай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clinical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case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–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это искусственно заданная ситуация с указанием жалоб, симптомов, а также поведения и внутреннего состояния стандартизированного пациента;</w:t>
      </w:r>
    </w:p>
    <w:p w14:paraId="6E6A7CD5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31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Лицензионный экзамен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licensing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exam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– оценка </w:t>
      </w:r>
      <w:proofErr w:type="gramStart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057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практического здравоохранения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 последующей выдачей им </w:t>
      </w:r>
      <w:r w:rsidRPr="00057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2E5343D7" w14:textId="0643EF31" w:rsidR="00BE7102" w:rsidRPr="0005731A" w:rsidRDefault="0005731A" w:rsidP="0005731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731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Сертифицированный экзамен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certified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exam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– оценка соответствия узконаправленных компетенций слушателей потребностям практического здравоохранения, прошедших </w:t>
      </w:r>
      <w:proofErr w:type="gramStart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обучение по</w:t>
      </w:r>
      <w:proofErr w:type="gramEnd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сертификационным курсам</w:t>
      </w:r>
      <w:r w:rsidR="00BE7102" w:rsidRPr="0005731A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964025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0D981799" w14:textId="3C68426A" w:rsidR="0005731A" w:rsidRPr="0005731A" w:rsidRDefault="0005731A" w:rsidP="0005731A">
      <w:pPr>
        <w:pStyle w:val="af4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помещение (медицинский кабинет),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оснащенного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нормативами;</w:t>
      </w:r>
    </w:p>
    <w:p w14:paraId="1ECE13AA" w14:textId="77777777" w:rsidR="0005731A" w:rsidRPr="0005731A" w:rsidRDefault="0005731A" w:rsidP="0005731A">
      <w:pPr>
        <w:pStyle w:val="af4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изделия медицинского назначения и лекарственные средства в соответствии с условиями клинического сценария;</w:t>
      </w:r>
    </w:p>
    <w:p w14:paraId="62D51462" w14:textId="77777777" w:rsidR="0005731A" w:rsidRPr="0005731A" w:rsidRDefault="0005731A" w:rsidP="0005731A">
      <w:pPr>
        <w:pStyle w:val="af4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медицинская документация (истории болезни, рентгеновские снимки и др.);</w:t>
      </w:r>
    </w:p>
    <w:p w14:paraId="237BD336" w14:textId="77777777" w:rsidR="0005731A" w:rsidRPr="0005731A" w:rsidRDefault="0005731A" w:rsidP="0005731A">
      <w:pPr>
        <w:pStyle w:val="af4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компьютерная техника для регистрации результатов </w:t>
      </w:r>
      <w:proofErr w:type="spellStart"/>
      <w:r w:rsidRPr="0005731A">
        <w:rPr>
          <w:rFonts w:ascii="Times New Roman" w:hAnsi="Times New Roman"/>
          <w:color w:val="000000" w:themeColor="text1"/>
          <w:sz w:val="28"/>
          <w:szCs w:val="28"/>
        </w:rPr>
        <w:t>экзаменации</w:t>
      </w:r>
      <w:proofErr w:type="spell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(при необходимости);</w:t>
      </w:r>
    </w:p>
    <w:p w14:paraId="18939A24" w14:textId="60628FC3" w:rsidR="00BE7102" w:rsidRPr="0005731A" w:rsidRDefault="0005731A" w:rsidP="0005731A">
      <w:pPr>
        <w:pStyle w:val="af4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информационная система/ база данных</w:t>
      </w:r>
      <w:r w:rsidR="00BE7102" w:rsidRPr="0005731A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41B0836D" w:rsidR="000A25D7" w:rsidRDefault="00BE7102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F42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964025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оохранения,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документирует процесс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>работ</w:t>
      </w:r>
      <w:r w:rsidR="00420EB2">
        <w:rPr>
          <w:rFonts w:ascii="Times New Roman" w:hAnsi="Times New Roman" w:cs="Times New Roman"/>
          <w:iCs/>
          <w:sz w:val="28"/>
          <w:szCs w:val="28"/>
          <w:lang w:eastAsia="ru-RU"/>
        </w:rPr>
        <w:t>ы</w:t>
      </w:r>
      <w:r w:rsidR="0005731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путем оформления формата контента клинического сценария для стандартизированного пациента и формата инструкции для экзаменуемого, уведомление о конфликте интересов, оценочные/контрольные листы регистрации результатов экзаменуемых</w:t>
      </w:r>
      <w:r w:rsidR="004F424D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</w:p>
    <w:p w14:paraId="3342B346" w14:textId="77777777" w:rsidR="000A25D7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0F1B93CB" w:rsidR="00BE7102" w:rsidRPr="0005731A" w:rsidRDefault="00E23369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A25D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0A25D7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05731A" w:rsidRPr="0005731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Стандартизированный пациент оказывает положительное влияние на процесс подготовки медицинских работников и оценку уровня овладения полученных знаний и навыков специалистов отрасли. Привлечение стандартизированного пациента к практическому </w:t>
      </w:r>
      <w:r w:rsidR="0005731A" w:rsidRPr="0005731A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экзамену позволяет оценить поведение экзаменуемого с пациентами в приближенной к реальности обстановке</w:t>
      </w:r>
      <w:r w:rsidR="0080410C" w:rsidRPr="0005731A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CF9D52" w14:textId="77777777" w:rsidR="00E23369" w:rsidRPr="0005731A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0238B8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2F021770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Специалист, ответственный за процесс организации практического экзамена (далее – Специалист), отбирает из реестра стандартизированных пациентов кандидатов для оценки практических навыков в соответствии с критериями клинического сценария, по одной главной и резервной кандидатуре. </w:t>
      </w:r>
    </w:p>
    <w:p w14:paraId="7E49FB20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Из числа инструкторов, сотрудников организации и независимых представителей из академической среды и практического здравоохранения, Специалист формирует группу наблюдателей за деятельностью стандартизированных пациентов.</w:t>
      </w:r>
    </w:p>
    <w:p w14:paraId="7733F9DA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На основании планируемого объема практического экзамена (количество экзаменуемых, специальности и др.), Специалист формирует расписание этапа оценки клинических навыков, и в соответствии с ним график работы для стандартизированных пациентов и наблюдателей, где функционал последних заключается в мониторинге за работой стандартизированного пациента. </w:t>
      </w:r>
    </w:p>
    <w:p w14:paraId="20050A85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График рассылается стандартизированным пациентам и наблюдателям не позже чем за 30 дней до начала оценки. При формировании графика Специалист должен придерживаться тождества - «деятельность стандартизированного пациента не может </w:t>
      </w:r>
      <w:proofErr w:type="spellStart"/>
      <w:r w:rsidRPr="0005731A">
        <w:rPr>
          <w:rFonts w:ascii="Times New Roman" w:hAnsi="Times New Roman"/>
          <w:color w:val="000000" w:themeColor="text1"/>
          <w:sz w:val="28"/>
          <w:szCs w:val="28"/>
        </w:rPr>
        <w:t>мониторироваться</w:t>
      </w:r>
      <w:proofErr w:type="spell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одним наблюдателем более 3-х дней»</w:t>
      </w:r>
    </w:p>
    <w:p w14:paraId="7C716090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Перед началом практического экзамена, не позже чем за 10 дней, Специалист направляет стандартизированному пациенту и наблюдателям по электронной почте или другим каналам связи (сообщения, </w:t>
      </w:r>
      <w:proofErr w:type="spellStart"/>
      <w:r w:rsidRPr="0005731A">
        <w:rPr>
          <w:rFonts w:ascii="Times New Roman" w:hAnsi="Times New Roman"/>
          <w:color w:val="000000" w:themeColor="text1"/>
          <w:sz w:val="28"/>
          <w:szCs w:val="28"/>
        </w:rPr>
        <w:t>WhatsApp</w:t>
      </w:r>
      <w:proofErr w:type="spell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) приглашение на участии в оценке в соответствии c предварительно согласованным графиком. </w:t>
      </w:r>
    </w:p>
    <w:p w14:paraId="249262C2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В уведомлении стандартизированного пациента необходимо указать помимо организационных вопросов проведения практического экзамена (дата, время, место и продолжительность) также краткую информацию о клиническом сценарии. </w:t>
      </w:r>
    </w:p>
    <w:p w14:paraId="1EE37C6D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Клинический сценарий, рассылаемый стандартизированному пациенту, должен содержать в доступной форме следующую информацию: жалобы, историю заболевания, жизни и другую необходимую информацию (форму проведения – непонимание, агрессия, страх и т.п.), необходимую для понимания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экзаменуемым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клинического случая (Приложение 1) </w:t>
      </w:r>
    </w:p>
    <w:p w14:paraId="1829342C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Уведомление наблюдателей, помимо графика работы и клинического сценария, на котором будет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проводится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мониторинг, должно содержать и требования, предъявляемые к стандартизированным пациентам для данного клинического случая.</w:t>
      </w:r>
    </w:p>
    <w:p w14:paraId="7FC335E6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За 7 дней до начала практического экзамена стандартизированный пациент и наблюдатель должны подтвердить Специалисту свое участие на этапе оценки практических навыков.</w:t>
      </w:r>
    </w:p>
    <w:p w14:paraId="7EF7C86A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 возможности частичного участия в практическом экзамене со стороны стандартизированного пациента или наблюдателя Специалисту также направляется уведомление </w:t>
      </w:r>
      <w:r w:rsidRPr="0005731A">
        <w:rPr>
          <w:rFonts w:ascii="Times New Roman" w:hAnsi="Times New Roman"/>
          <w:sz w:val="28"/>
          <w:szCs w:val="28"/>
        </w:rPr>
        <w:t xml:space="preserve">по электронной почте или сообщается посредством телефонной связи не менее чем за 5 дней до ее начала с указанием причины. Специалист должен рассмотреть уведомление стандартизированного пациента </w:t>
      </w:r>
      <w:r w:rsidRPr="0005731A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Pr="0005731A">
        <w:rPr>
          <w:rFonts w:ascii="Times New Roman" w:hAnsi="Times New Roman"/>
          <w:sz w:val="28"/>
          <w:szCs w:val="28"/>
        </w:rPr>
        <w:t xml:space="preserve"> наблюдателя, и внести изменения в график </w:t>
      </w:r>
      <w:proofErr w:type="gramStart"/>
      <w:r w:rsidRPr="0005731A">
        <w:rPr>
          <w:rFonts w:ascii="Times New Roman" w:hAnsi="Times New Roman"/>
          <w:sz w:val="28"/>
          <w:szCs w:val="28"/>
        </w:rPr>
        <w:t>с привлечь</w:t>
      </w:r>
      <w:proofErr w:type="gramEnd"/>
      <w:r w:rsidRPr="0005731A">
        <w:rPr>
          <w:rFonts w:ascii="Times New Roman" w:hAnsi="Times New Roman"/>
          <w:sz w:val="28"/>
          <w:szCs w:val="28"/>
        </w:rPr>
        <w:t xml:space="preserve"> частично резервного кандидата, либо отказаться от его услуг и привлечь на весь период оценки резервную кандидатуру. Специалист должен уведомить о своем решении стандартизированного пациента или наблюдателя в течение 2-х дней со дня поступления уведомления. </w:t>
      </w:r>
    </w:p>
    <w:p w14:paraId="02D08120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Об отказе своего участия в практическом экзамене по непредвиденным/</w:t>
      </w:r>
      <w:r w:rsidRPr="0005731A">
        <w:rPr>
          <w:rFonts w:ascii="Times New Roman" w:hAnsi="Times New Roman"/>
          <w:sz w:val="28"/>
          <w:szCs w:val="28"/>
        </w:rPr>
        <w:t xml:space="preserve">независящим условиям (болезнь, семейные проблемы и др.) стандартизированный пациент или наблюдатель, должны уведомить Специалиста не </w:t>
      </w:r>
      <w:proofErr w:type="gramStart"/>
      <w:r w:rsidRPr="0005731A">
        <w:rPr>
          <w:rFonts w:ascii="Times New Roman" w:hAnsi="Times New Roman"/>
          <w:sz w:val="28"/>
          <w:szCs w:val="28"/>
        </w:rPr>
        <w:t>позднее</w:t>
      </w:r>
      <w:proofErr w:type="gramEnd"/>
      <w:r w:rsidRPr="0005731A">
        <w:rPr>
          <w:rFonts w:ascii="Times New Roman" w:hAnsi="Times New Roman"/>
          <w:sz w:val="28"/>
          <w:szCs w:val="28"/>
        </w:rPr>
        <w:t xml:space="preserve"> чем за два рабочих дня. </w:t>
      </w:r>
    </w:p>
    <w:p w14:paraId="13F64A6C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Поиск замены Специалист должен осуществлять самостоятельно, не привлекая к данному процессу отказавшегося от участия в практическом экзамене стандартизированного пациента или наблюдателя.</w:t>
      </w:r>
    </w:p>
    <w:p w14:paraId="6A91C1A3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После подтверждения участия со стороны стандартизированного пациента или наблюдателя, Специалист формирует окончательный график проведения оценки, который направляется всем участникам практического экзамена.</w:t>
      </w:r>
    </w:p>
    <w:p w14:paraId="74BE8817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 xml:space="preserve">Специалист </w:t>
      </w: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за 2 дня до начала практического экзамена направляет стандартизированному пациенту напоминание о запланированной оценке, а также уточнение по времени и месту проведения </w:t>
      </w:r>
      <w:r w:rsidRPr="0005731A">
        <w:rPr>
          <w:rFonts w:ascii="Times New Roman" w:hAnsi="Times New Roman"/>
          <w:sz w:val="28"/>
          <w:szCs w:val="28"/>
        </w:rPr>
        <w:t>тренировки/обучения для отработки с инструктором клинического сценария.</w:t>
      </w:r>
    </w:p>
    <w:p w14:paraId="4C77E08D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Специалист за 1 день до начала оценки осуществляет подготовку помещения в соответствии с требованиями клинического сценария (мебель, оборудование, инструменты медицинского назначения и лекарственных средств, оценочные листы и список потенциальных экзаменуемых и др. необходимые ресурсы).</w:t>
      </w:r>
    </w:p>
    <w:p w14:paraId="2DEE675A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 xml:space="preserve">Оснащение рабочего места стандартизированного пациента осуществляется в соответствии с внутренними и </w:t>
      </w:r>
      <w:proofErr w:type="spellStart"/>
      <w:r w:rsidRPr="0005731A">
        <w:rPr>
          <w:rFonts w:ascii="Times New Roman" w:hAnsi="Times New Roman"/>
          <w:sz w:val="28"/>
          <w:szCs w:val="28"/>
        </w:rPr>
        <w:t>страновыми</w:t>
      </w:r>
      <w:proofErr w:type="spellEnd"/>
      <w:r w:rsidRPr="0005731A">
        <w:rPr>
          <w:rFonts w:ascii="Times New Roman" w:hAnsi="Times New Roman"/>
          <w:sz w:val="28"/>
          <w:szCs w:val="28"/>
        </w:rPr>
        <w:t xml:space="preserve"> стандартами и нормативами оснащенности медицинских организаций</w:t>
      </w: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DFFB147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Помещение для проведения практического экзамена должно представлять собой отдельное, хорошо освещенное, теплое (но не жаркое) помещение с хорошей звукоизоляцией. Обстановка помещения должна быть максимально приближена к обстановке реальной палаты - кровать, прикроватная тумба, шкаф для белья и одежды, один-два стула и необходимый набор медицинских приборов (тонометр, медицинский термометр, сантиметровая лента, фонендоскоп, шпатель и др.). </w:t>
      </w:r>
    </w:p>
    <w:p w14:paraId="4540B281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На двери кабинета Специалист размещает информацию о клиническом случае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для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экзаменуемого – Памятку, в соответствии с приложением 2. </w:t>
      </w:r>
    </w:p>
    <w:p w14:paraId="5E0CE42A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Помещение должно быть оснащено соответствующей медицинской документацией (журналы, бланки, формы, пустые истории болезни, которые </w:t>
      </w:r>
      <w:r w:rsidRPr="0005731A">
        <w:rPr>
          <w:rFonts w:ascii="Times New Roman" w:hAnsi="Times New Roman"/>
          <w:color w:val="000000" w:themeColor="text1"/>
          <w:sz w:val="28"/>
          <w:szCs w:val="28"/>
        </w:rPr>
        <w:lastRenderedPageBreak/>
        <w:t>стандартизированный пациент будет заполнять по мере необходимости), рентгеновскими снимками, результатами компьютерной томографии, ЭКГ и т.д. и лекарственными препаратами, необходимые для демонстрации навыков при оказании медицинских услуг.</w:t>
      </w:r>
    </w:p>
    <w:p w14:paraId="2F9A0F47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Для прозрачности процедур оценки в помещении рекомендуется установить видеокамеру и аудиозапись, которые позволят наблюдать и слышать все происходящее в помещении, и при возникновении споров в отношении некорректных результатов оценки использовать материалы для опровержения или подтверждения их.</w:t>
      </w:r>
    </w:p>
    <w:p w14:paraId="4448DF79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Стандартизированные пациенты и экзаменуемые должны быть предупреждены в отношении записи в помещении и дать персональное разрешение на хранение и использование вид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ео и ау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>диоматериала для рабочих целей.</w:t>
      </w:r>
    </w:p>
    <w:p w14:paraId="3AB20624" w14:textId="77777777" w:rsidR="0005731A" w:rsidRPr="0005731A" w:rsidRDefault="0005731A" w:rsidP="0005731A">
      <w:pPr>
        <w:pStyle w:val="af4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8) </w:t>
      </w:r>
      <w:r w:rsidRPr="0005731A">
        <w:rPr>
          <w:rFonts w:ascii="Times New Roman" w:hAnsi="Times New Roman"/>
          <w:sz w:val="28"/>
          <w:szCs w:val="28"/>
        </w:rPr>
        <w:t xml:space="preserve">Перед практическим экзаменом инструктор должен провести тренировку по детальному рассмотрению сценария с целью обеспечения уверенности и комфорта при демонстрации клинического случая со стороны стандартизированного пациента. </w:t>
      </w:r>
    </w:p>
    <w:p w14:paraId="5AA25D1B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Продолжительность тренировки составляет от 60 минут и до 1-2 дней, и зависит от уровня стандартизированного пациента претендента (новичок или опытный), имеющегося перечня навыков и опыта в данной сфере. Для новичков, ранее не принимавших участие в практическом экзамене, необходимо организовать индивидуальное обучение/ тренировку по клиническому сценарию. При привлечении стандартизированных пациентов, имеющих опыт участия в практическом экзамене, рационально провести групповое обучение. </w:t>
      </w:r>
    </w:p>
    <w:p w14:paraId="21DAC055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Перед тренировкой инструктор должен провести собеседование (обратная связь) с каждым потенциальным стандартизированным пациентом для определения уровня понимания клинического сценария и слабых сторон, на которые необходимо концентрироваться в процессе тренировки.  </w:t>
      </w:r>
    </w:p>
    <w:p w14:paraId="60114974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При необходимости дополнительного обучения/тренировки стандартизированный пациент может обратиться к инструктору для получения разъяснений или необходимой информации. </w:t>
      </w:r>
    </w:p>
    <w:p w14:paraId="123BD969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К практическому экзамену не может быть допущен стандартизированный пациент, не прошедший тренировку по клиническому сценарию.</w:t>
      </w:r>
    </w:p>
    <w:p w14:paraId="1D1044B3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9) Стандартизированный пациент должен быть проинструктирован по вопросам методологии оценки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экзаменуемого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(шкала оценки, градация оценочных значений, обратная связь, представление комментариев и др.).</w:t>
      </w:r>
    </w:p>
    <w:p w14:paraId="1428394F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10) Специалист в день практического экзамена проводит инструктаж стандартизированному пациенту и наблюдателю по организационным вопросам процесса оценки (продолжительность экзамена, время и место для перерыва и отдыха, правила сдачи оценочных листов).</w:t>
      </w:r>
    </w:p>
    <w:p w14:paraId="662B3A9A" w14:textId="21E170B4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При несоответствии внешнего вида стандартизированного пациента установленным требованиям (Кодекс стандартизированного пациента) Специалист не должен допускать его к процессу оценки, и направить его для </w:t>
      </w:r>
      <w:r w:rsidRPr="0005731A">
        <w:rPr>
          <w:rFonts w:ascii="Times New Roman" w:hAnsi="Times New Roman"/>
          <w:color w:val="000000" w:themeColor="text1"/>
          <w:sz w:val="28"/>
          <w:szCs w:val="28"/>
        </w:rPr>
        <w:lastRenderedPageBreak/>
        <w:t>устранения в соответствующее помещение (ванную комнату при наличии) или домой, либо отстранить от оценки. При не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допуске стандартизированного пациента к практическому экзамену его роль в клиническом сценарии выполняет инструктор. </w:t>
      </w:r>
    </w:p>
    <w:p w14:paraId="23741AE9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В случае возникновения конфликта интересов с одним из экзаменуемых, который был отмечен в списке участников практического экзамена, стандартизированный пациент или наблюдатель должен уведомить Специалиста и инструктора о данном факте в устной или письменной форме,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согласно Приложения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3. </w:t>
      </w:r>
    </w:p>
    <w:p w14:paraId="383924E0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В процессе оценки Специалист регулирует поток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экзаменуемых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обозначенным планом практического экзамена и графиком работы стандартизированного пациента. </w:t>
      </w:r>
    </w:p>
    <w:p w14:paraId="0348831D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Специалист регламентирует по времени процесс оценки, уведомляя не менее чем за 30 минут стандартизированного пациента и наблюдателей о перерыве (перекус, кофе-брейки) или завершении экзамена. </w:t>
      </w:r>
    </w:p>
    <w:p w14:paraId="0FDAABEE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После завершения практического экзамена стандартизированный пациент должен представить Специалисту заполненные оценочные/контрольные листы (Приложение 4) и ведомости с результатами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экзаменуемых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, наблюдатель – листы мониторинга. </w:t>
      </w:r>
    </w:p>
    <w:p w14:paraId="53028C60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Специалист проверяет оценочные/контрольные листы и ведомости на </w:t>
      </w:r>
      <w:proofErr w:type="gramStart"/>
      <w:r w:rsidRPr="0005731A">
        <w:rPr>
          <w:rFonts w:ascii="Times New Roman" w:hAnsi="Times New Roman"/>
          <w:color w:val="000000" w:themeColor="text1"/>
          <w:sz w:val="28"/>
          <w:szCs w:val="28"/>
        </w:rPr>
        <w:t>полному</w:t>
      </w:r>
      <w:proofErr w:type="gramEnd"/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 заполняемости и распознаваемость информации (понятный почерк, отсутствие аббревиатур и др.).</w:t>
      </w:r>
    </w:p>
    <w:p w14:paraId="23D01139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Специалист заносит все результаты из оценочных/контрольных листов и ведомостей, представленных стандартизированными пациентами, в единую базу данных. </w:t>
      </w:r>
    </w:p>
    <w:p w14:paraId="00318317" w14:textId="77777777" w:rsidR="0005731A" w:rsidRPr="0005731A" w:rsidRDefault="0005731A" w:rsidP="0005731A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Оценочные/контрольные листы и ведомости с результатами экзаменуемых хранятся в организации в течение 5 лет.</w:t>
      </w:r>
    </w:p>
    <w:p w14:paraId="067EB27F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После завершения практического экзамена Специалист проверяет готовность помещение на следующий день, на основании проведенной предварительной подготовки со стороны стандартизированного пациента (смена постельного белья, пополнение изделиями медицинского назначения и др.).</w:t>
      </w:r>
    </w:p>
    <w:p w14:paraId="45925AE6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>Специалист верифицирует заполненные со стороны стандартизированных пациентов и наблюдателей табеля учета рабочего времени (наличие подписей, правильность заполненных форм).</w:t>
      </w:r>
    </w:p>
    <w:p w14:paraId="1AB60A93" w14:textId="77777777" w:rsidR="0005731A" w:rsidRPr="0005731A" w:rsidRDefault="0005731A" w:rsidP="0005731A">
      <w:pPr>
        <w:pStyle w:val="af4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731A">
        <w:rPr>
          <w:rFonts w:ascii="Times New Roman" w:hAnsi="Times New Roman"/>
          <w:color w:val="000000" w:themeColor="text1"/>
          <w:sz w:val="28"/>
          <w:szCs w:val="28"/>
        </w:rPr>
        <w:t xml:space="preserve">Специалист ежедневно готовит отчет о результатах практического экзамена и с приложенным пакетом документов (оценочные/контрольные листы и ведомости, листы мониторинга) направляет для ознакомления инструктору. </w:t>
      </w:r>
    </w:p>
    <w:p w14:paraId="4F60FDBF" w14:textId="4DF09719" w:rsidR="003936F7" w:rsidRPr="0005731A" w:rsidRDefault="0005731A" w:rsidP="0005731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31A">
        <w:rPr>
          <w:rFonts w:ascii="Times New Roman" w:hAnsi="Times New Roman" w:cs="Times New Roman"/>
          <w:color w:val="000000" w:themeColor="text1"/>
          <w:sz w:val="28"/>
          <w:szCs w:val="28"/>
        </w:rPr>
        <w:t>Инструктор, на основе результатов мониторинга и отчета Специалиста может провести дополнительный инструктаж со стандартизированными пациентами с целью разъяснения процедуры измерения результативности экзаменуемых или улу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05731A">
        <w:rPr>
          <w:rFonts w:ascii="Times New Roman" w:hAnsi="Times New Roman" w:cs="Times New Roman"/>
          <w:color w:val="000000" w:themeColor="text1"/>
          <w:sz w:val="28"/>
          <w:szCs w:val="28"/>
        </w:rPr>
        <w:t>шения демонстрации клинического случая</w:t>
      </w:r>
      <w:r w:rsidR="00F75D62" w:rsidRPr="0005731A">
        <w:rPr>
          <w:rFonts w:ascii="Times New Roman" w:hAnsi="Times New Roman" w:cs="Times New Roman"/>
          <w:sz w:val="28"/>
          <w:szCs w:val="28"/>
        </w:rPr>
        <w:t>.</w:t>
      </w:r>
    </w:p>
    <w:p w14:paraId="3E7B8DD7" w14:textId="77777777" w:rsidR="007A3119" w:rsidRPr="00E90F6A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192004" w:rsidRDefault="006F46B4" w:rsidP="0005731A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200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>Примечание:</w:t>
      </w:r>
      <w:r w:rsidRPr="00192004">
        <w:rPr>
          <w:rFonts w:ascii="Arial" w:hAnsi="Arial" w:cs="Arial"/>
          <w:sz w:val="28"/>
          <w:szCs w:val="28"/>
        </w:rPr>
        <w:t xml:space="preserve"> 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19200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05731A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05731A" w:rsidRDefault="002A4788" w:rsidP="0005731A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05731A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05731A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05731A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05731A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004A5A0" w14:textId="63ACDD93" w:rsidR="000238B8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D091F">
        <w:rPr>
          <w:rFonts w:ascii="Times New Roman" w:hAnsi="Times New Roman"/>
          <w:sz w:val="28"/>
          <w:szCs w:val="28"/>
          <w:lang w:val="en-US"/>
        </w:rPr>
        <w:t>ASPE Standards of Best Practice</w:t>
      </w:r>
      <w:r w:rsidR="0005731A" w:rsidRPr="00ED091F">
        <w:rPr>
          <w:rFonts w:ascii="Times New Roman" w:hAnsi="Times New Roman"/>
          <w:sz w:val="28"/>
          <w:szCs w:val="28"/>
          <w:lang w:val="en-US"/>
        </w:rPr>
        <w:t>, 2017</w:t>
      </w:r>
      <w:r w:rsidRPr="00ED091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05731A">
        <w:rPr>
          <w:rFonts w:ascii="Times New Roman" w:hAnsi="Times New Roman"/>
          <w:sz w:val="28"/>
          <w:szCs w:val="28"/>
        </w:rPr>
        <w:t xml:space="preserve">Ссылка: </w:t>
      </w:r>
      <w:hyperlink r:id="rId9" w:history="1">
        <w:r w:rsidRPr="0005731A">
          <w:rPr>
            <w:rFonts w:ascii="Times New Roman" w:hAnsi="Times New Roman"/>
            <w:sz w:val="28"/>
            <w:szCs w:val="28"/>
          </w:rPr>
          <w:t>https://www.inacsl.org/inacsl-standards-of-best-practice-simulation/</w:t>
        </w:r>
      </w:hyperlink>
      <w:r w:rsidRPr="0005731A">
        <w:rPr>
          <w:rFonts w:ascii="Times New Roman" w:hAnsi="Times New Roman"/>
          <w:sz w:val="28"/>
          <w:szCs w:val="28"/>
        </w:rPr>
        <w:t>;</w:t>
      </w:r>
    </w:p>
    <w:p w14:paraId="5A99418A" w14:textId="6EB3C591" w:rsidR="0005731A" w:rsidRPr="00ED091F" w:rsidRDefault="0005731A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ED091F">
        <w:rPr>
          <w:rFonts w:ascii="Times New Roman" w:hAnsi="Times New Roman"/>
          <w:sz w:val="28"/>
          <w:szCs w:val="28"/>
          <w:lang w:val="en-US"/>
        </w:rPr>
        <w:t xml:space="preserve">Standardized Patient Professional Standards, 2018. </w:t>
      </w:r>
      <w:r w:rsidRPr="0005731A">
        <w:rPr>
          <w:rFonts w:ascii="Times New Roman" w:hAnsi="Times New Roman"/>
          <w:sz w:val="28"/>
          <w:szCs w:val="28"/>
        </w:rPr>
        <w:t>Интернет</w:t>
      </w:r>
      <w:r w:rsidRPr="00ED091F">
        <w:rPr>
          <w:rFonts w:ascii="Times New Roman" w:hAnsi="Times New Roman"/>
          <w:sz w:val="28"/>
          <w:szCs w:val="28"/>
          <w:lang w:val="en-US"/>
        </w:rPr>
        <w:t>-</w:t>
      </w:r>
      <w:r w:rsidRPr="0005731A">
        <w:rPr>
          <w:rFonts w:ascii="Times New Roman" w:hAnsi="Times New Roman"/>
          <w:sz w:val="28"/>
          <w:szCs w:val="28"/>
        </w:rPr>
        <w:t>ссылка</w:t>
      </w:r>
      <w:r w:rsidRPr="00ED091F">
        <w:rPr>
          <w:rFonts w:ascii="Times New Roman" w:hAnsi="Times New Roman"/>
          <w:sz w:val="28"/>
          <w:szCs w:val="28"/>
          <w:lang w:val="en-US"/>
        </w:rPr>
        <w:t xml:space="preserve">: </w:t>
      </w:r>
      <w:hyperlink r:id="rId10" w:history="1">
        <w:r w:rsidRPr="00ED091F">
          <w:rPr>
            <w:rFonts w:ascii="Times New Roman" w:hAnsi="Times New Roman"/>
            <w:sz w:val="28"/>
            <w:szCs w:val="28"/>
            <w:lang w:val="en-US"/>
          </w:rPr>
          <w:t>https://meded.med.uky.edu/standardized-patient-professional-standards</w:t>
        </w:r>
      </w:hyperlink>
      <w:r w:rsidRPr="00ED091F">
        <w:rPr>
          <w:rFonts w:ascii="Times New Roman" w:hAnsi="Times New Roman"/>
          <w:sz w:val="28"/>
          <w:szCs w:val="28"/>
          <w:lang w:val="en-US"/>
        </w:rPr>
        <w:t>;</w:t>
      </w:r>
    </w:p>
    <w:p w14:paraId="789A7F4D" w14:textId="08E1D75D" w:rsidR="002A4788" w:rsidRPr="0005731A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A188F39" w14:textId="77777777" w:rsidR="0005731A" w:rsidRPr="0005731A" w:rsidRDefault="0005731A" w:rsidP="0005731A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CD28E4" w14:textId="77777777" w:rsidR="0005731A" w:rsidRPr="00192004" w:rsidRDefault="0005731A" w:rsidP="0005731A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BB8B9CC" w14:textId="77777777" w:rsidR="00192004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B24C93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Приложение 1 </w:t>
      </w:r>
    </w:p>
    <w:p w14:paraId="2530984B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 Стандарту операционных процедур</w:t>
      </w:r>
    </w:p>
    <w:p w14:paraId="544F3682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05731A">
        <w:rPr>
          <w:rFonts w:ascii="Times New Roman" w:hAnsi="Times New Roman" w:cs="Times New Roman"/>
          <w:bCs/>
          <w:sz w:val="28"/>
          <w:szCs w:val="28"/>
        </w:rPr>
        <w:t xml:space="preserve">Организация работы </w:t>
      </w:r>
      <w:proofErr w:type="gramStart"/>
      <w:r w:rsidRPr="0005731A">
        <w:rPr>
          <w:rFonts w:ascii="Times New Roman" w:hAnsi="Times New Roman" w:cs="Times New Roman"/>
          <w:bCs/>
          <w:sz w:val="28"/>
          <w:szCs w:val="28"/>
        </w:rPr>
        <w:t>стандартизированных</w:t>
      </w:r>
      <w:proofErr w:type="gramEnd"/>
      <w:r w:rsidRPr="0005731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DEAFB14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sz w:val="28"/>
          <w:szCs w:val="28"/>
        </w:rPr>
        <w:t>пациентов на практическом экзамене</w:t>
      </w: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14:paraId="3AAF3703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6EDE3498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5D94A87F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ФОРМА</w:t>
      </w:r>
    </w:p>
    <w:p w14:paraId="2B1104F4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КОНТЕНТА КЛИНИЧЕСКОГО СЦЕНАРИЯ ДЛЯ СТАНДАРТИЗИРОВАННОГО ПАЦИЕНТА</w:t>
      </w:r>
    </w:p>
    <w:p w14:paraId="46F7BEEF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2964BCCE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18ABE67B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ПРЕДСТАВЛЕНИЕ И </w:t>
      </w:r>
      <w:r w:rsidRPr="0005731A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ПОВЕДЕНИЕ СТАНДАРТИЗИРОВАННОГО ПАЦИЕНТА (например, язык тела, невербальная коммуникация, вербальные характеристики)</w:t>
      </w:r>
      <w:r w:rsidRPr="0005731A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29A8E1D1" w14:textId="77777777" w:rsidTr="00E426AB">
        <w:tc>
          <w:tcPr>
            <w:tcW w:w="9571" w:type="dxa"/>
          </w:tcPr>
          <w:p w14:paraId="15B5C6A4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79923FC4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7AA53943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2F92B14F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EEBD8A8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48E374AE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ВСТУПИТЕЛЬНОЕ ЗАЯВЛЕНИЕ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4D62A22D" w14:textId="77777777" w:rsidTr="00E426AB">
        <w:tc>
          <w:tcPr>
            <w:tcW w:w="9571" w:type="dxa"/>
          </w:tcPr>
          <w:p w14:paraId="59001445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73168BD5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42FF5261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58083192" w14:textId="77777777" w:rsidR="0005731A" w:rsidRPr="0005731A" w:rsidRDefault="0005731A" w:rsidP="0005731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5BF48704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4EEC8928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РАССМОТРЕНИЕ ОТКРЫТЫХ ВОПРОСОВ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7AB3805A" w14:textId="77777777" w:rsidTr="00E426AB">
        <w:tc>
          <w:tcPr>
            <w:tcW w:w="9571" w:type="dxa"/>
          </w:tcPr>
          <w:p w14:paraId="6356A22A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Информация, которая может быть представлена после открытого вопроса</w:t>
            </w:r>
          </w:p>
          <w:p w14:paraId="0D980EE9" w14:textId="77777777" w:rsidR="0005731A" w:rsidRPr="0005731A" w:rsidRDefault="0005731A" w:rsidP="0005731A">
            <w:pPr>
              <w:ind w:firstLine="567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1D80B878" w14:textId="77777777" w:rsidR="0005731A" w:rsidRPr="0005731A" w:rsidRDefault="0005731A" w:rsidP="0005731A">
            <w:pPr>
              <w:ind w:firstLine="567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E31936E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Информация, скрытая до тех пор, пока не спросят напрямую (что пациент должен скрывать до конкретного вопроса)</w:t>
            </w:r>
          </w:p>
          <w:p w14:paraId="7EF1D9DE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14:paraId="1F40240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534FEC0A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3C1F127A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КЛИНИЧЕСКИЙ СЛУЧАЙ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71D6DEB8" w14:textId="77777777" w:rsidTr="00E426AB">
        <w:tc>
          <w:tcPr>
            <w:tcW w:w="9571" w:type="dxa"/>
          </w:tcPr>
          <w:p w14:paraId="0F1499CE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Описание проблемы</w:t>
            </w:r>
          </w:p>
          <w:p w14:paraId="245D3241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</w:p>
          <w:p w14:paraId="265DA6D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</w:p>
        </w:tc>
      </w:tr>
      <w:tr w:rsidR="0005731A" w:rsidRPr="0005731A" w14:paraId="23CF4964" w14:textId="77777777" w:rsidTr="00E426AB">
        <w:tc>
          <w:tcPr>
            <w:tcW w:w="9571" w:type="dxa"/>
          </w:tcPr>
          <w:p w14:paraId="5B2B3DC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Начало</w:t>
            </w:r>
          </w:p>
          <w:p w14:paraId="24ED6B09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4330022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0C1B9DDC" w14:textId="77777777" w:rsidTr="00E426AB">
        <w:tc>
          <w:tcPr>
            <w:tcW w:w="9571" w:type="dxa"/>
          </w:tcPr>
          <w:p w14:paraId="623F5625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Продолжительность</w:t>
            </w:r>
          </w:p>
          <w:p w14:paraId="32D8BAF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3F8929F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49AAAB16" w14:textId="77777777" w:rsidTr="00E426AB">
        <w:tc>
          <w:tcPr>
            <w:tcW w:w="9571" w:type="dxa"/>
          </w:tcPr>
          <w:p w14:paraId="1A83AC15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Местоположение</w:t>
            </w:r>
          </w:p>
          <w:p w14:paraId="486D6D1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28FE9519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89D794F" w14:textId="77777777" w:rsidTr="00E426AB">
        <w:tc>
          <w:tcPr>
            <w:tcW w:w="9571" w:type="dxa"/>
          </w:tcPr>
          <w:p w14:paraId="33723E0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Интенсивность</w:t>
            </w:r>
          </w:p>
          <w:p w14:paraId="40C1DCD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841350F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E7B15E1" w14:textId="77777777" w:rsidTr="00E426AB">
        <w:tc>
          <w:tcPr>
            <w:tcW w:w="9571" w:type="dxa"/>
          </w:tcPr>
          <w:p w14:paraId="3C43A50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Отягчающие факторы (что делает его хуже)</w:t>
            </w:r>
          </w:p>
          <w:p w14:paraId="0A1E51B7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483182FE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7D249D43" w14:textId="77777777" w:rsidTr="00E426AB">
        <w:tc>
          <w:tcPr>
            <w:tcW w:w="9571" w:type="dxa"/>
          </w:tcPr>
          <w:p w14:paraId="430316C7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Смягчающие факторы (что делает его лучше)</w:t>
            </w:r>
          </w:p>
          <w:p w14:paraId="688DB96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200F11A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0C17708B" w14:textId="77777777" w:rsidTr="00E426AB">
        <w:tc>
          <w:tcPr>
            <w:tcW w:w="9571" w:type="dxa"/>
          </w:tcPr>
          <w:p w14:paraId="00B207A2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Провоцирующие факторы </w:t>
            </w:r>
          </w:p>
          <w:p w14:paraId="48DB81B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280CBF6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3C77FD7E" w14:textId="77777777" w:rsidTr="00E426AB">
        <w:tc>
          <w:tcPr>
            <w:tcW w:w="9571" w:type="dxa"/>
          </w:tcPr>
          <w:p w14:paraId="7A4538B8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Сопутствующие симптомы</w:t>
            </w:r>
          </w:p>
          <w:p w14:paraId="4C9DDBD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5F077748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0A005D24" w14:textId="77777777" w:rsidTr="00E426AB">
        <w:tc>
          <w:tcPr>
            <w:tcW w:w="9571" w:type="dxa"/>
          </w:tcPr>
          <w:p w14:paraId="624499AC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Значимость для пациента (влияние на жизнь пациента, убеждения пациента о происхождении проблемы, глубинные опасения/ страхи, ожидания от визита)</w:t>
            </w:r>
          </w:p>
          <w:p w14:paraId="7CC83F9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293C511C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B01E9DF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2375E7E8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ИСТОРИЯ БОЛЕЗНИ/ АНАМНЕЗ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709BEFF3" w14:textId="77777777" w:rsidTr="00E426AB">
        <w:tc>
          <w:tcPr>
            <w:tcW w:w="9571" w:type="dxa"/>
          </w:tcPr>
          <w:p w14:paraId="7D4E653A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Болезни/Травмы</w:t>
            </w:r>
          </w:p>
          <w:p w14:paraId="438E59E1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</w:p>
          <w:p w14:paraId="471AF7A9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</w:p>
        </w:tc>
      </w:tr>
      <w:tr w:rsidR="0005731A" w:rsidRPr="0005731A" w14:paraId="288A1C95" w14:textId="77777777" w:rsidTr="00E426AB">
        <w:tc>
          <w:tcPr>
            <w:tcW w:w="9571" w:type="dxa"/>
          </w:tcPr>
          <w:p w14:paraId="29512A26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Госпитализация</w:t>
            </w:r>
          </w:p>
          <w:p w14:paraId="29CACACC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3D2C987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155BA77E" w14:textId="77777777" w:rsidTr="00E426AB">
        <w:tc>
          <w:tcPr>
            <w:tcW w:w="9571" w:type="dxa"/>
          </w:tcPr>
          <w:p w14:paraId="5577401E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Хирургический анамнез</w:t>
            </w:r>
          </w:p>
          <w:p w14:paraId="5AE39D6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9199450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3D60EC26" w14:textId="77777777" w:rsidTr="00E426AB">
        <w:tc>
          <w:tcPr>
            <w:tcW w:w="9571" w:type="dxa"/>
          </w:tcPr>
          <w:p w14:paraId="78354BDC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Скрининг/профилактика (при необходимости)</w:t>
            </w:r>
          </w:p>
          <w:p w14:paraId="2FAC34E1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7C755C40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400628A5" w14:textId="77777777" w:rsidTr="00E426AB">
        <w:tc>
          <w:tcPr>
            <w:tcW w:w="9571" w:type="dxa"/>
          </w:tcPr>
          <w:p w14:paraId="4A505308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Лекарства (рецептурные, без рецепта, биологические добавки)</w:t>
            </w:r>
          </w:p>
          <w:p w14:paraId="068E42F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1AAB7DCF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0970A542" w14:textId="77777777" w:rsidTr="00E426AB">
        <w:tc>
          <w:tcPr>
            <w:tcW w:w="9571" w:type="dxa"/>
          </w:tcPr>
          <w:p w14:paraId="47520F7E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Аллергия (например, окружающая среда, еда, лекарства и др.)</w:t>
            </w:r>
          </w:p>
          <w:p w14:paraId="32292E8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70EB2ED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6034657F" w14:textId="77777777" w:rsidTr="00E426AB">
        <w:tc>
          <w:tcPr>
            <w:tcW w:w="9571" w:type="dxa"/>
          </w:tcPr>
          <w:p w14:paraId="41807C77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Гинекологический анамнез (при необходимости)</w:t>
            </w:r>
          </w:p>
          <w:p w14:paraId="7933B080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4F07257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5526A63B" w14:textId="77777777" w:rsidR="0005731A" w:rsidRPr="0005731A" w:rsidRDefault="0005731A" w:rsidP="0005731A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46C41141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ИСТОРИЯ БОЛЕЗНИ СЕМЬИ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1499A947" w14:textId="77777777" w:rsidTr="00E426AB">
        <w:tc>
          <w:tcPr>
            <w:tcW w:w="9571" w:type="dxa"/>
          </w:tcPr>
          <w:p w14:paraId="6AD6D310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Генеалогическое древо (например, состояние здоровья, возраст, причина смерти членов семьи)</w:t>
            </w:r>
          </w:p>
          <w:p w14:paraId="4E6BEE98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1DAD18B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78511D6" w14:textId="77777777" w:rsidTr="00E426AB">
        <w:tc>
          <w:tcPr>
            <w:tcW w:w="9571" w:type="dxa"/>
          </w:tcPr>
          <w:p w14:paraId="65FFD43E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Хронические заболевания и др. состояния (ведение/лечение)</w:t>
            </w:r>
          </w:p>
          <w:p w14:paraId="227E4B5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21DAD0F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3709FC1C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5198EF3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СОЦИАЛЬНЫЙ АНАМНЕЗ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705CB0C3" w14:textId="77777777" w:rsidTr="00E426AB">
        <w:tc>
          <w:tcPr>
            <w:tcW w:w="9571" w:type="dxa"/>
          </w:tcPr>
          <w:p w14:paraId="108DAC6A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Употребление </w:t>
            </w:r>
            <w:proofErr w:type="spellStart"/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веществ (в прошлом и настоящем)</w:t>
            </w:r>
          </w:p>
          <w:p w14:paraId="261C117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1DD6A320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Употребление наркотиков (рекреационные и лекарства, назначенные другим людям)</w:t>
            </w:r>
          </w:p>
          <w:p w14:paraId="4E3CD27F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0E64441B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Употребление табака</w:t>
            </w:r>
          </w:p>
          <w:p w14:paraId="37957DD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7D09D6F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Употребление алкоголя</w:t>
            </w:r>
          </w:p>
          <w:p w14:paraId="7D8848C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33BCD062" w14:textId="77777777" w:rsidTr="00E426AB">
        <w:tc>
          <w:tcPr>
            <w:tcW w:w="9571" w:type="dxa"/>
          </w:tcPr>
          <w:p w14:paraId="2EF62B2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Домашняя обстановка</w:t>
            </w:r>
          </w:p>
          <w:p w14:paraId="34E1D91F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57535A5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41A7A2F" w14:textId="77777777" w:rsidTr="00E426AB">
        <w:tc>
          <w:tcPr>
            <w:tcW w:w="9571" w:type="dxa"/>
          </w:tcPr>
          <w:p w14:paraId="6D931C36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Социальная поддержка</w:t>
            </w:r>
          </w:p>
          <w:p w14:paraId="3FAE30F0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189841A1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F0563BD" w14:textId="77777777" w:rsidTr="00E426AB">
        <w:tc>
          <w:tcPr>
            <w:tcW w:w="9571" w:type="dxa"/>
          </w:tcPr>
          <w:p w14:paraId="26CE157F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Занятость</w:t>
            </w:r>
          </w:p>
          <w:p w14:paraId="4B1B7A5C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7831F15D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5C1C010B" w14:textId="77777777" w:rsidTr="00E426AB">
        <w:tc>
          <w:tcPr>
            <w:tcW w:w="9571" w:type="dxa"/>
          </w:tcPr>
          <w:p w14:paraId="7CD01350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Статус отношений</w:t>
            </w:r>
          </w:p>
          <w:p w14:paraId="5581D31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708C9423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5422D5BC" w14:textId="77777777" w:rsidTr="00E426AB">
        <w:tc>
          <w:tcPr>
            <w:tcW w:w="9571" w:type="dxa"/>
          </w:tcPr>
          <w:p w14:paraId="3960E66D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Досуг</w:t>
            </w:r>
          </w:p>
          <w:p w14:paraId="5574BEDC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7ACAE0E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BDECB1F" w14:textId="77777777" w:rsidTr="00E426AB">
        <w:tc>
          <w:tcPr>
            <w:tcW w:w="9571" w:type="dxa"/>
          </w:tcPr>
          <w:p w14:paraId="576E62A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Диеты</w:t>
            </w:r>
          </w:p>
          <w:p w14:paraId="40CB032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47448CE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2CA5E8E4" w14:textId="77777777" w:rsidTr="00E426AB">
        <w:tc>
          <w:tcPr>
            <w:tcW w:w="9571" w:type="dxa"/>
          </w:tcPr>
          <w:p w14:paraId="1D231D22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Физическая активность</w:t>
            </w:r>
          </w:p>
          <w:p w14:paraId="6721760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09B9816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73E44D90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8808C3E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РЕЗУЛЬТАТЫ ФИЗИЧЕСКОГО ОБСЛЕДОВАНИЯ (могут также включать инструкции по воспроизведению результатов)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1D5BDD53" w14:textId="77777777" w:rsidTr="00E426AB">
        <w:tc>
          <w:tcPr>
            <w:tcW w:w="9571" w:type="dxa"/>
          </w:tcPr>
          <w:p w14:paraId="1690F4F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5212D51D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37869F83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42A24699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667B2589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84689D9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5233BB8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ПОДСКАЗКИ И СПЕЦИАЛЬНЫЕ ИНСТРУКЦИИ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0ED3199C" w14:textId="77777777" w:rsidTr="00E426AB">
        <w:tc>
          <w:tcPr>
            <w:tcW w:w="9571" w:type="dxa"/>
          </w:tcPr>
          <w:p w14:paraId="63B705A4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Вопросы, которые пациент ДОЛЖЕН спросить/ Заявления, которые должен сделать пациент (не обязательно)</w:t>
            </w:r>
          </w:p>
          <w:p w14:paraId="7F6051E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2D32BEE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0EDBE798" w14:textId="77777777" w:rsidTr="00E426AB">
        <w:tc>
          <w:tcPr>
            <w:tcW w:w="9571" w:type="dxa"/>
          </w:tcPr>
          <w:p w14:paraId="538A4026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Вопросы, которые пациент будет задавать, если ему представится такая возможность</w:t>
            </w:r>
          </w:p>
          <w:p w14:paraId="79CBE0C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1D7AE62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5731A" w:rsidRPr="0005731A" w14:paraId="03C4A6EB" w14:textId="77777777" w:rsidTr="00E426AB">
        <w:tc>
          <w:tcPr>
            <w:tcW w:w="9571" w:type="dxa"/>
          </w:tcPr>
          <w:p w14:paraId="25507701" w14:textId="77777777" w:rsidR="0005731A" w:rsidRPr="0005731A" w:rsidRDefault="0005731A" w:rsidP="0005731A">
            <w:pPr>
              <w:shd w:val="clear" w:color="auto" w:fill="DAEEF3" w:themeFill="accent5" w:themeFillTint="3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Чего следует ожидать пациенту от этого визита?</w:t>
            </w:r>
          </w:p>
          <w:p w14:paraId="1AF23177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14:paraId="58605C60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A444942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8BB322F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РЕКОМЕНДАЦИИ ПО ОБРАТНОЙ СВЯЗИ (содержание обратной связи, подход к предоставлению обратной связи)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42FCBC5E" w14:textId="77777777" w:rsidTr="00E426AB">
        <w:tc>
          <w:tcPr>
            <w:tcW w:w="9571" w:type="dxa"/>
          </w:tcPr>
          <w:p w14:paraId="6080FA4E" w14:textId="77777777" w:rsidR="0005731A" w:rsidRPr="0005731A" w:rsidRDefault="0005731A" w:rsidP="0005731A">
            <w:pPr>
              <w:jc w:val="right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14:paraId="4F0F7C3E" w14:textId="77777777" w:rsidR="0005731A" w:rsidRPr="0005731A" w:rsidRDefault="0005731A" w:rsidP="0005731A">
            <w:pPr>
              <w:jc w:val="right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14:paraId="201E44AC" w14:textId="77777777" w:rsidR="0005731A" w:rsidRPr="0005731A" w:rsidRDefault="0005731A" w:rsidP="0005731A">
            <w:pPr>
              <w:jc w:val="right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14:paraId="443D2E69" w14:textId="77777777" w:rsidR="0005731A" w:rsidRPr="0005731A" w:rsidRDefault="0005731A" w:rsidP="0005731A">
            <w:pPr>
              <w:jc w:val="right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14:paraId="7A2A4743" w14:textId="77777777" w:rsidR="0005731A" w:rsidRPr="0005731A" w:rsidRDefault="0005731A" w:rsidP="0005731A">
            <w:pPr>
              <w:jc w:val="right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</w:tbl>
    <w:p w14:paraId="74D332B2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654CBA9E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4BA0253A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59C0F623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5AAF9546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1CFE823D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D70F89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05731A" w:rsidRPr="000573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7BEF82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Приложение 2 </w:t>
      </w:r>
    </w:p>
    <w:p w14:paraId="48A02811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 Стандарту операционных процедур</w:t>
      </w:r>
    </w:p>
    <w:p w14:paraId="432DE5D9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05731A">
        <w:rPr>
          <w:rFonts w:ascii="Times New Roman" w:hAnsi="Times New Roman" w:cs="Times New Roman"/>
          <w:bCs/>
          <w:sz w:val="28"/>
          <w:szCs w:val="28"/>
        </w:rPr>
        <w:t xml:space="preserve">Организация работы </w:t>
      </w:r>
      <w:proofErr w:type="gramStart"/>
      <w:r w:rsidRPr="0005731A">
        <w:rPr>
          <w:rFonts w:ascii="Times New Roman" w:hAnsi="Times New Roman" w:cs="Times New Roman"/>
          <w:bCs/>
          <w:sz w:val="28"/>
          <w:szCs w:val="28"/>
        </w:rPr>
        <w:t>стандартизированных</w:t>
      </w:r>
      <w:proofErr w:type="gramEnd"/>
      <w:r w:rsidRPr="0005731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2D78F38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sz w:val="28"/>
          <w:szCs w:val="28"/>
        </w:rPr>
        <w:t>пациентов на практическом экзамене</w:t>
      </w: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14:paraId="329E4BEF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7DD3DB93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439B88BE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ФОРМАТ ИНСТРУКЦИИ ДЛЯ </w:t>
      </w:r>
      <w:proofErr w:type="gramStart"/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ЭКЗАМЕНУЕМОГО</w:t>
      </w:r>
      <w:proofErr w:type="gramEnd"/>
    </w:p>
    <w:p w14:paraId="40D9C20E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7CF6758A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160822E6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ОБСТАНОВКА (место/время)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5C7864AC" w14:textId="77777777" w:rsidTr="00E426AB">
        <w:tc>
          <w:tcPr>
            <w:tcW w:w="9571" w:type="dxa"/>
          </w:tcPr>
          <w:p w14:paraId="512F9D7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2AB86B6B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7FFDC08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44CF36DC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14:paraId="11BAF0A8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4BAF0C29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Имя пациента: _________________________</w:t>
      </w:r>
    </w:p>
    <w:p w14:paraId="15726467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Возраст:____________________</w:t>
      </w:r>
    </w:p>
    <w:p w14:paraId="60827F49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Пол_____________</w:t>
      </w:r>
    </w:p>
    <w:p w14:paraId="0959F262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AB44B6D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Жалоба:______________________________</w:t>
      </w:r>
    </w:p>
    <w:p w14:paraId="51BE8CC8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162BBBFC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Жизненные показатели (если необходимо):</w:t>
      </w:r>
    </w:p>
    <w:p w14:paraId="26D77888" w14:textId="77777777" w:rsidR="0005731A" w:rsidRPr="0005731A" w:rsidRDefault="0005731A" w:rsidP="0005731A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кровяное давление</w:t>
      </w:r>
    </w:p>
    <w:p w14:paraId="3337C5E9" w14:textId="77777777" w:rsidR="0005731A" w:rsidRPr="0005731A" w:rsidRDefault="0005731A" w:rsidP="0005731A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температура</w:t>
      </w:r>
    </w:p>
    <w:p w14:paraId="7DB04093" w14:textId="77777777" w:rsidR="0005731A" w:rsidRPr="0005731A" w:rsidRDefault="0005731A" w:rsidP="0005731A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частота дыхания</w:t>
      </w:r>
    </w:p>
    <w:p w14:paraId="6DAA4BCC" w14:textId="77777777" w:rsidR="0005731A" w:rsidRPr="0005731A" w:rsidRDefault="0005731A" w:rsidP="0005731A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частота сердцебиения</w:t>
      </w:r>
    </w:p>
    <w:p w14:paraId="392ACFD0" w14:textId="77777777" w:rsidR="0005731A" w:rsidRPr="0005731A" w:rsidRDefault="0005731A" w:rsidP="0005731A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ИМТ</w:t>
      </w:r>
    </w:p>
    <w:p w14:paraId="3A733E65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Результаты </w:t>
      </w:r>
      <w:proofErr w:type="gramStart"/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лабораторных</w:t>
      </w:r>
      <w:proofErr w:type="gramEnd"/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исследования (если необходимо)</w:t>
      </w:r>
    </w:p>
    <w:p w14:paraId="722D8EBE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Результаты изображений/снимка (если необходимо)</w:t>
      </w:r>
    </w:p>
    <w:p w14:paraId="58C9F7FF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73BDDE8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ИНСТРУКЦИЯ ДЛЯ </w:t>
      </w:r>
      <w:proofErr w:type="gramStart"/>
      <w:r w:rsidRPr="0005731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ЭКЗАМЕНУЕМОГО</w:t>
      </w:r>
      <w:proofErr w:type="gram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5731A" w:rsidRPr="0005731A" w14:paraId="5DB2AF7F" w14:textId="77777777" w:rsidTr="00E426AB">
        <w:tc>
          <w:tcPr>
            <w:tcW w:w="9571" w:type="dxa"/>
          </w:tcPr>
          <w:p w14:paraId="2EBCF92E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* Задачи, которые необходимо выполнить </w:t>
            </w:r>
          </w:p>
          <w:p w14:paraId="22B022C5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5A3296DD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61D2781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5731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* Продолжительность встречи с пациентом </w:t>
            </w:r>
          </w:p>
          <w:p w14:paraId="625537EF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7A4FAD27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14:paraId="2B037E91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401B5BF0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74A2E92A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28D7EE70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  <w:sectPr w:rsidR="0005731A" w:rsidRPr="000573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8844C79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Приложение 3 </w:t>
      </w:r>
    </w:p>
    <w:p w14:paraId="3676A895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 Стандарту операционных процедур</w:t>
      </w:r>
    </w:p>
    <w:p w14:paraId="012E21D1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05731A">
        <w:rPr>
          <w:rFonts w:ascii="Times New Roman" w:hAnsi="Times New Roman" w:cs="Times New Roman"/>
          <w:bCs/>
          <w:sz w:val="28"/>
          <w:szCs w:val="28"/>
        </w:rPr>
        <w:t xml:space="preserve">Организация работы </w:t>
      </w:r>
      <w:proofErr w:type="gramStart"/>
      <w:r w:rsidRPr="0005731A">
        <w:rPr>
          <w:rFonts w:ascii="Times New Roman" w:hAnsi="Times New Roman" w:cs="Times New Roman"/>
          <w:bCs/>
          <w:sz w:val="28"/>
          <w:szCs w:val="28"/>
        </w:rPr>
        <w:t>стандартизированных</w:t>
      </w:r>
      <w:proofErr w:type="gramEnd"/>
      <w:r w:rsidRPr="0005731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1D3FF8D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sz w:val="28"/>
          <w:szCs w:val="28"/>
        </w:rPr>
        <w:t>пациентов на практическом экзамене</w:t>
      </w: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14:paraId="1CFFC002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1A75CE5E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347AA41F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УВЕДОМЛЕНИЕ О КОНФЛИКТЕ ИНТЕРЕСОВ</w:t>
      </w:r>
    </w:p>
    <w:p w14:paraId="5FF70709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22D5D2F1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000A25E5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Я, ____________________________, принимающий участие в практическом экзамене специалистов здравоохранения, в качестве стандартизированного пациента по клиническому сценарию «_______________________________________________________________» уведомляю о наличии конфликта интереса с заявителем на прохождение практического экзамена ___________________________(ФИО). </w:t>
      </w:r>
    </w:p>
    <w:p w14:paraId="205C7A77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6D2EA85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Прошу освободить меня от участия в качестве стандартизированного пациента при оценке уровня владения практическими навыками _________________________________ (ФИО), </w:t>
      </w:r>
      <w:proofErr w:type="gramStart"/>
      <w:r w:rsidRPr="0005731A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которая</w:t>
      </w:r>
      <w:proofErr w:type="gramEnd"/>
      <w:r w:rsidRPr="0005731A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запланирована на «____»_________ 202__г., в ___.___ часов. </w:t>
      </w:r>
    </w:p>
    <w:p w14:paraId="347BB5C7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8F95562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04D4C05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06A373B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5D59CFC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sectPr w:rsidR="0005731A" w:rsidRPr="000573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F4657B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Приложение 4 </w:t>
      </w:r>
    </w:p>
    <w:p w14:paraId="00E61C25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 Стандарту операционных процедур</w:t>
      </w:r>
    </w:p>
    <w:p w14:paraId="16D25FAE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05731A">
        <w:rPr>
          <w:rFonts w:ascii="Times New Roman" w:hAnsi="Times New Roman" w:cs="Times New Roman"/>
          <w:bCs/>
          <w:sz w:val="28"/>
          <w:szCs w:val="28"/>
        </w:rPr>
        <w:t xml:space="preserve">Организация работы </w:t>
      </w:r>
      <w:proofErr w:type="gramStart"/>
      <w:r w:rsidRPr="0005731A">
        <w:rPr>
          <w:rFonts w:ascii="Times New Roman" w:hAnsi="Times New Roman" w:cs="Times New Roman"/>
          <w:bCs/>
          <w:sz w:val="28"/>
          <w:szCs w:val="28"/>
        </w:rPr>
        <w:t>стандартизированных</w:t>
      </w:r>
      <w:proofErr w:type="gramEnd"/>
      <w:r w:rsidRPr="0005731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AD5E72" w14:textId="77777777" w:rsidR="0005731A" w:rsidRPr="0005731A" w:rsidRDefault="0005731A" w:rsidP="0005731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05731A">
        <w:rPr>
          <w:rFonts w:ascii="Times New Roman" w:hAnsi="Times New Roman" w:cs="Times New Roman"/>
          <w:bCs/>
          <w:sz w:val="28"/>
          <w:szCs w:val="28"/>
        </w:rPr>
        <w:t>пациентов на практическом экзамене</w:t>
      </w:r>
      <w:r w:rsidRPr="0005731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14:paraId="590CFE49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28427EC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FC7263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ОЦЕНОЧНЫЕ/КОНТРОЛЬНЫЕ ЛИСТЫ</w:t>
      </w:r>
    </w:p>
    <w:p w14:paraId="29BCF7CA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регистрации результатов экзаменуемых</w:t>
      </w:r>
    </w:p>
    <w:p w14:paraId="517AC039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2D3241" w14:textId="77777777" w:rsidR="0005731A" w:rsidRPr="0005731A" w:rsidRDefault="0005731A" w:rsidP="000573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077"/>
        <w:gridCol w:w="2068"/>
        <w:gridCol w:w="3426"/>
      </w:tblGrid>
      <w:tr w:rsidR="0005731A" w:rsidRPr="0005731A" w14:paraId="0EA6B749" w14:textId="77777777" w:rsidTr="00E426AB">
        <w:tc>
          <w:tcPr>
            <w:tcW w:w="4077" w:type="dxa"/>
            <w:vAlign w:val="center"/>
          </w:tcPr>
          <w:p w14:paraId="79EDE8DD" w14:textId="77777777" w:rsidR="0005731A" w:rsidRPr="0005731A" w:rsidRDefault="0005731A" w:rsidP="000573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ФИО </w:t>
            </w:r>
            <w:proofErr w:type="gramStart"/>
            <w:r w:rsidRPr="000573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экзаменуемого</w:t>
            </w:r>
            <w:proofErr w:type="gramEnd"/>
          </w:p>
        </w:tc>
        <w:tc>
          <w:tcPr>
            <w:tcW w:w="2068" w:type="dxa"/>
            <w:vAlign w:val="center"/>
          </w:tcPr>
          <w:p w14:paraId="370B4CDD" w14:textId="77777777" w:rsidR="0005731A" w:rsidRPr="0005731A" w:rsidRDefault="0005731A" w:rsidP="000573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3426" w:type="dxa"/>
          </w:tcPr>
          <w:p w14:paraId="47908763" w14:textId="77777777" w:rsidR="0005731A" w:rsidRPr="0005731A" w:rsidRDefault="0005731A" w:rsidP="000573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ID стандартизированного пациента</w:t>
            </w:r>
          </w:p>
        </w:tc>
      </w:tr>
      <w:tr w:rsidR="0005731A" w:rsidRPr="0005731A" w14:paraId="5A23E51D" w14:textId="77777777" w:rsidTr="00E426AB">
        <w:tc>
          <w:tcPr>
            <w:tcW w:w="4077" w:type="dxa"/>
          </w:tcPr>
          <w:p w14:paraId="2CD2289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56BDDC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68" w:type="dxa"/>
          </w:tcPr>
          <w:p w14:paraId="66271817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26" w:type="dxa"/>
          </w:tcPr>
          <w:p w14:paraId="04D4288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2E195F1B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E6252EC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Методология оценки</w:t>
      </w:r>
    </w:p>
    <w:p w14:paraId="3D13DF7B" w14:textId="38F01BCD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Необходимо описать оценочную шкалу, которая будет использоваться для каждого элемента в этом разделе (например, да/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нет, </w:t>
      </w:r>
      <w:proofErr w:type="gramStart"/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сделано</w:t>
      </w:r>
      <w:proofErr w:type="gramEnd"/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не сделано и т. д.). </w:t>
      </w:r>
    </w:p>
    <w:p w14:paraId="3E7150EB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Необходимо описать значения точек для каждого из них (например, да = 1, нет=0)</w:t>
      </w:r>
    </w:p>
    <w:p w14:paraId="1C3A1C0B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C528F36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Контрольный список</w:t>
      </w:r>
    </w:p>
    <w:p w14:paraId="064CF3D2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Контрольный список составляется в соответствии с клиническим сценарием, и направлен на достижение поставленной перед экзаменуемым задачей </w:t>
      </w:r>
      <w:proofErr w:type="gramEnd"/>
    </w:p>
    <w:p w14:paraId="513273AA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78C1953" w14:textId="77777777" w:rsidR="0005731A" w:rsidRPr="0005731A" w:rsidRDefault="0005731A" w:rsidP="000573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Рекомендуемый формат к составлению пунктов для оценки (в соответствии с международными стандартами)</w:t>
      </w:r>
    </w:p>
    <w:p w14:paraId="74B45373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4F25BDD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Пример,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1951"/>
        <w:gridCol w:w="7655"/>
      </w:tblGrid>
      <w:tr w:rsidR="0005731A" w:rsidRPr="0005731A" w14:paraId="5DFC1D33" w14:textId="77777777" w:rsidTr="00E426AB">
        <w:tc>
          <w:tcPr>
            <w:tcW w:w="1951" w:type="dxa"/>
            <w:vAlign w:val="center"/>
          </w:tcPr>
          <w:p w14:paraId="20BAF525" w14:textId="77777777" w:rsidR="0005731A" w:rsidRPr="0005731A" w:rsidRDefault="0005731A" w:rsidP="0005731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История болезни</w:t>
            </w:r>
          </w:p>
        </w:tc>
        <w:tc>
          <w:tcPr>
            <w:tcW w:w="7655" w:type="dxa"/>
          </w:tcPr>
          <w:p w14:paraId="3F5B475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Экзаменуемый</w:t>
            </w:r>
            <w:proofErr w:type="gramEnd"/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спрашивает о затрудненном дыхании </w:t>
            </w:r>
          </w:p>
          <w:p w14:paraId="2BCC7F3E" w14:textId="77777777" w:rsidR="0005731A" w:rsidRPr="0005731A" w:rsidRDefault="0005731A" w:rsidP="0005731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7" w:firstLine="56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</w:t>
            </w:r>
          </w:p>
          <w:p w14:paraId="5F3A2E8F" w14:textId="77777777" w:rsidR="0005731A" w:rsidRPr="0005731A" w:rsidRDefault="0005731A" w:rsidP="0005731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7" w:firstLine="56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Нет</w:t>
            </w:r>
          </w:p>
          <w:p w14:paraId="56191743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B9E5416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Разрешены: любые вопросы о затрудненном дыхании</w:t>
            </w:r>
          </w:p>
          <w:p w14:paraId="240C954E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1C8857D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Запрещены: вопросы о проблемах с легкими не допускаются.</w:t>
            </w:r>
          </w:p>
          <w:p w14:paraId="54B5D01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05731A" w:rsidRPr="0005731A" w14:paraId="4F8CDE84" w14:textId="77777777" w:rsidTr="00E426AB">
        <w:tc>
          <w:tcPr>
            <w:tcW w:w="1951" w:type="dxa"/>
            <w:vAlign w:val="center"/>
          </w:tcPr>
          <w:p w14:paraId="2BF9257D" w14:textId="77777777" w:rsidR="0005731A" w:rsidRPr="0005731A" w:rsidRDefault="0005731A" w:rsidP="0005731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Физический</w:t>
            </w:r>
          </w:p>
          <w:p w14:paraId="101FFED6" w14:textId="77777777" w:rsidR="0005731A" w:rsidRPr="0005731A" w:rsidRDefault="0005731A" w:rsidP="0005731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осмотр</w:t>
            </w:r>
          </w:p>
        </w:tc>
        <w:tc>
          <w:tcPr>
            <w:tcW w:w="7655" w:type="dxa"/>
          </w:tcPr>
          <w:p w14:paraId="368003BA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№1. </w:t>
            </w:r>
            <w:proofErr w:type="gramStart"/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Экзаменуемым</w:t>
            </w:r>
            <w:proofErr w:type="gramEnd"/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проведен осмотр область боли</w:t>
            </w:r>
          </w:p>
          <w:p w14:paraId="681BC1F2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0BEC56C8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Сделано:</w:t>
            </w: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экзаменуемый</w:t>
            </w:r>
            <w:proofErr w:type="gramEnd"/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поместил свою руку или кончики пальцев прямо на область боли.</w:t>
            </w:r>
          </w:p>
          <w:p w14:paraId="04C9DF6C" w14:textId="77777777" w:rsidR="0005731A" w:rsidRPr="0005731A" w:rsidRDefault="0005731A" w:rsidP="000573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573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Сделано неправильно</w:t>
            </w:r>
            <w:r w:rsidRPr="0005731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: экзаменуемый делает этот маневр поверх халата (или другой одеждой).</w:t>
            </w:r>
          </w:p>
        </w:tc>
      </w:tr>
    </w:tbl>
    <w:p w14:paraId="6A415534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76E9144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7C7D4B1" w14:textId="7169BB0B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ФИО стандартизированный пациент _______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___________________________</w:t>
      </w:r>
    </w:p>
    <w:p w14:paraId="68374EDC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CD92F7B" w14:textId="77777777" w:rsidR="0005731A" w:rsidRPr="0005731A" w:rsidRDefault="0005731A" w:rsidP="0005731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«____»_______________202_г.</w:t>
      </w:r>
    </w:p>
    <w:p w14:paraId="2347D328" w14:textId="10377CBB" w:rsidR="00BE7102" w:rsidRPr="000238B8" w:rsidRDefault="00BE7102" w:rsidP="0005731A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0238B8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6FE37" w14:textId="77777777" w:rsidR="003D1977" w:rsidRDefault="003D1977" w:rsidP="00782790">
      <w:pPr>
        <w:spacing w:after="0" w:line="240" w:lineRule="auto"/>
      </w:pPr>
      <w:r>
        <w:separator/>
      </w:r>
    </w:p>
  </w:endnote>
  <w:endnote w:type="continuationSeparator" w:id="0">
    <w:p w14:paraId="0A1FA1E9" w14:textId="77777777" w:rsidR="003D1977" w:rsidRDefault="003D1977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E350B" w14:textId="77777777" w:rsidR="003D1977" w:rsidRDefault="003D1977" w:rsidP="00782790">
      <w:pPr>
        <w:spacing w:after="0" w:line="240" w:lineRule="auto"/>
      </w:pPr>
      <w:r>
        <w:separator/>
      </w:r>
    </w:p>
  </w:footnote>
  <w:footnote w:type="continuationSeparator" w:id="0">
    <w:p w14:paraId="5C36D60D" w14:textId="77777777" w:rsidR="003D1977" w:rsidRDefault="003D1977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6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6"/>
  </w:num>
  <w:num w:numId="3">
    <w:abstractNumId w:val="10"/>
  </w:num>
  <w:num w:numId="4">
    <w:abstractNumId w:val="22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4"/>
  </w:num>
  <w:num w:numId="9">
    <w:abstractNumId w:val="8"/>
  </w:num>
  <w:num w:numId="10">
    <w:abstractNumId w:val="1"/>
  </w:num>
  <w:num w:numId="11">
    <w:abstractNumId w:val="28"/>
  </w:num>
  <w:num w:numId="12">
    <w:abstractNumId w:val="5"/>
  </w:num>
  <w:num w:numId="13">
    <w:abstractNumId w:val="4"/>
  </w:num>
  <w:num w:numId="14">
    <w:abstractNumId w:val="27"/>
  </w:num>
  <w:num w:numId="15">
    <w:abstractNumId w:val="17"/>
  </w:num>
  <w:num w:numId="16">
    <w:abstractNumId w:val="15"/>
  </w:num>
  <w:num w:numId="17">
    <w:abstractNumId w:val="24"/>
  </w:num>
  <w:num w:numId="18">
    <w:abstractNumId w:val="3"/>
  </w:num>
  <w:num w:numId="19">
    <w:abstractNumId w:val="9"/>
  </w:num>
  <w:num w:numId="20">
    <w:abstractNumId w:val="11"/>
  </w:num>
  <w:num w:numId="21">
    <w:abstractNumId w:val="16"/>
  </w:num>
  <w:num w:numId="22">
    <w:abstractNumId w:val="25"/>
  </w:num>
  <w:num w:numId="23">
    <w:abstractNumId w:val="19"/>
  </w:num>
  <w:num w:numId="24">
    <w:abstractNumId w:val="7"/>
  </w:num>
  <w:num w:numId="25">
    <w:abstractNumId w:val="18"/>
  </w:num>
  <w:num w:numId="26">
    <w:abstractNumId w:val="0"/>
  </w:num>
  <w:num w:numId="27">
    <w:abstractNumId w:val="2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eded.med.uky.edu/standardized-patient-professional-standard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789EA-A1AE-4BB6-BAA5-9C248D98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15</Pages>
  <Words>3065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12</cp:revision>
  <dcterms:created xsi:type="dcterms:W3CDTF">2020-07-06T08:53:00Z</dcterms:created>
  <dcterms:modified xsi:type="dcterms:W3CDTF">2020-07-07T17:05:00Z</dcterms:modified>
</cp:coreProperties>
</file>